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3DD" w:rsidRPr="00A833DD" w:rsidRDefault="00A833DD" w:rsidP="00A833DD">
      <w:pPr>
        <w:rPr>
          <w:rFonts w:ascii="Arial" w:eastAsia="Times New Roman" w:hAnsi="Arial"/>
          <w:b/>
          <w:sz w:val="24"/>
          <w:lang w:eastAsia="zh-CN"/>
        </w:rPr>
      </w:pPr>
      <w:bookmarkStart w:id="0" w:name="_Toc193024528"/>
      <w:r w:rsidRPr="00A833DD">
        <w:rPr>
          <w:rFonts w:ascii="Arial" w:eastAsia="Times New Roman" w:hAnsi="Arial"/>
          <w:b/>
          <w:sz w:val="24"/>
          <w:lang w:eastAsia="zh-CN"/>
        </w:rPr>
        <w:t>3GPP TSG-RAN WG2 Meeting #108</w:t>
      </w:r>
      <w:r w:rsidRPr="00A833DD">
        <w:rPr>
          <w:rFonts w:ascii="Arial" w:eastAsia="Times New Roman" w:hAnsi="Arial"/>
          <w:b/>
          <w:sz w:val="24"/>
          <w:lang w:eastAsia="zh-CN"/>
        </w:rPr>
        <w:tab/>
      </w:r>
      <w:r>
        <w:rPr>
          <w:rFonts w:ascii="Arial" w:eastAsia="Times New Roman" w:hAnsi="Arial"/>
          <w:b/>
          <w:sz w:val="24"/>
          <w:lang w:eastAsia="zh-CN"/>
        </w:rPr>
        <w:t xml:space="preserve">                                                         </w:t>
      </w:r>
      <w:r w:rsidR="00F55D62" w:rsidRPr="00F55D62">
        <w:rPr>
          <w:rFonts w:ascii="Arial" w:eastAsia="Times New Roman" w:hAnsi="Arial"/>
          <w:b/>
          <w:sz w:val="24"/>
          <w:lang w:eastAsia="zh-CN"/>
        </w:rPr>
        <w:t>R2-1915989</w:t>
      </w:r>
      <w:bookmarkStart w:id="1" w:name="_GoBack"/>
      <w:bookmarkEnd w:id="1"/>
    </w:p>
    <w:p w:rsidR="00AD3AB8" w:rsidRDefault="00A833DD" w:rsidP="00A833DD">
      <w:pPr>
        <w:rPr>
          <w:rFonts w:ascii="Arial" w:eastAsia="Times New Roman" w:hAnsi="Arial"/>
          <w:b/>
          <w:sz w:val="24"/>
          <w:lang w:eastAsia="zh-CN"/>
        </w:rPr>
      </w:pPr>
      <w:r w:rsidRPr="00A833DD">
        <w:rPr>
          <w:rFonts w:ascii="Arial" w:eastAsia="Times New Roman" w:hAnsi="Arial"/>
          <w:b/>
          <w:sz w:val="24"/>
          <w:lang w:eastAsia="zh-CN"/>
        </w:rPr>
        <w:t>Reno, USA, 18 – 22 November 2019</w:t>
      </w:r>
    </w:p>
    <w:p w:rsidR="00A833DD" w:rsidRPr="007447F3" w:rsidRDefault="00A833DD" w:rsidP="00A833DD">
      <w:pPr>
        <w:rPr>
          <w:rFonts w:ascii="Arial" w:hAnsi="Arial" w:cs="Arial"/>
          <w:b/>
          <w:sz w:val="22"/>
          <w:szCs w:val="24"/>
          <w:lang w:eastAsia="zh-CN"/>
        </w:rPr>
      </w:pPr>
    </w:p>
    <w:p w:rsidR="00285902" w:rsidRPr="00EA13B5" w:rsidRDefault="00285902" w:rsidP="00D71370">
      <w:pPr>
        <w:pStyle w:val="3GPPHeader"/>
        <w:spacing w:line="276" w:lineRule="auto"/>
        <w:rPr>
          <w:rFonts w:eastAsiaTheme="minorEastAsia"/>
        </w:rPr>
      </w:pPr>
      <w:r w:rsidRPr="003F6D2B">
        <w:t>Agenda Item:</w:t>
      </w:r>
      <w:r w:rsidRPr="003F6D2B">
        <w:tab/>
      </w:r>
      <w:r w:rsidR="00AF72CC">
        <w:t>6</w:t>
      </w:r>
      <w:r w:rsidR="00855880">
        <w:rPr>
          <w:rFonts w:eastAsiaTheme="minorEastAsia" w:hint="eastAsia"/>
        </w:rPr>
        <w:t>.18</w:t>
      </w:r>
      <w:r w:rsidR="00AF72CC">
        <w:rPr>
          <w:rFonts w:eastAsiaTheme="minorEastAsia"/>
        </w:rPr>
        <w:t>.</w:t>
      </w:r>
      <w:r w:rsidR="00E2658A">
        <w:rPr>
          <w:rFonts w:eastAsiaTheme="minor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833E75">
      <w:pPr>
        <w:pStyle w:val="3GPPHeader"/>
        <w:spacing w:line="276" w:lineRule="auto"/>
        <w:ind w:leftChars="100" w:left="200"/>
        <w:rPr>
          <w:rFonts w:eastAsiaTheme="minorEastAsia"/>
        </w:rPr>
      </w:pPr>
      <w:r w:rsidRPr="003F6D2B">
        <w:t xml:space="preserve">Title:  </w:t>
      </w:r>
      <w:r w:rsidRPr="003F6D2B">
        <w:tab/>
      </w:r>
      <w:r w:rsidR="00E2658A" w:rsidRPr="00F06F8B">
        <w:t>Cell selection and reselection</w:t>
      </w:r>
      <w:r w:rsidR="00E2658A">
        <w:rPr>
          <w:rFonts w:eastAsiaTheme="minorEastAsia"/>
        </w:rPr>
        <w:t xml:space="preserve"> </w:t>
      </w:r>
      <w:r w:rsidR="00C9619E">
        <w:rPr>
          <w:rFonts w:eastAsiaTheme="minorEastAsia"/>
        </w:rPr>
        <w:t>for 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F33AD" w:rsidRPr="008E2692" w:rsidRDefault="00DF33AD" w:rsidP="00DF33AD">
      <w:pPr>
        <w:jc w:val="both"/>
        <w:rPr>
          <w:lang w:eastAsia="zh-CN"/>
        </w:rPr>
      </w:pPr>
      <w:r>
        <w:rPr>
          <w:lang w:eastAsia="zh-CN"/>
        </w:rPr>
        <w:t>I</w:t>
      </w:r>
      <w:r>
        <w:rPr>
          <w:rFonts w:hint="eastAsia"/>
          <w:lang w:eastAsia="zh-CN"/>
        </w:rPr>
        <w:t xml:space="preserve">n the RAN2 meeting #107, the first </w:t>
      </w:r>
      <w:proofErr w:type="spellStart"/>
      <w:r>
        <w:rPr>
          <w:rFonts w:hint="eastAsia"/>
          <w:lang w:eastAsia="zh-CN"/>
        </w:rPr>
        <w:t>kickoff</w:t>
      </w:r>
      <w:proofErr w:type="spellEnd"/>
      <w:r>
        <w:rPr>
          <w:rFonts w:hint="eastAsia"/>
          <w:lang w:eastAsia="zh-CN"/>
        </w:rPr>
        <w:t xml:space="preserve"> discussion on SNPN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1"/>
        <w:tblW w:w="9631" w:type="dxa"/>
        <w:tblLayout w:type="fixed"/>
        <w:tblLook w:val="04A0" w:firstRow="1" w:lastRow="0" w:firstColumn="1" w:lastColumn="0" w:noHBand="0" w:noVBand="1"/>
      </w:tblPr>
      <w:tblGrid>
        <w:gridCol w:w="9631"/>
      </w:tblGrid>
      <w:tr w:rsidR="00DF33AD" w:rsidTr="003F29E4">
        <w:tc>
          <w:tcPr>
            <w:tcW w:w="9631"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Pr="00892039">
              <w:rPr>
                <w:rFonts w:ascii="Times New Roman" w:eastAsia="MS Mincho" w:hAnsi="Times New Roman" w:hint="eastAsia"/>
                <w:b/>
                <w:u w:val="single"/>
                <w:lang w:val="en-US" w:eastAsia="ja-JP"/>
              </w:rPr>
              <w:t>:</w:t>
            </w:r>
          </w:p>
          <w:p w:rsidR="00DF33AD" w:rsidRPr="007F52E5"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eastAsia="zh-CN"/>
              </w:rPr>
            </w:pP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The SNPNs (identified by PLMN ID + NID) are broadcasted in SIB1, </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FFS whether this is achieved by extending the legacy network list or by introducing a new SNPN specific network list or both.</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The size and format of the NID will not be discussed in RAN2 (we will be informed by other groups)</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Up to 12 different SNPNs can be broadcasted in a cell.</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If “mixed” network sharing is allowed (i.e. a cell can contain both PLMNs and NPNs), the total number of networks indicated in SIB1 (i.e. #PLMN + #SNPN + #PNI-NPN) shall not exceed 12.</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If HRNN are broadcast then the HRNN should </w:t>
            </w:r>
            <w:proofErr w:type="gramStart"/>
            <w:r w:rsidRPr="00B95849">
              <w:rPr>
                <w:rFonts w:ascii="Times New Roman" w:eastAsia="宋体" w:hAnsi="Times New Roman"/>
                <w:sz w:val="20"/>
                <w:szCs w:val="20"/>
                <w:lang w:val="en-GB" w:eastAsia="zh-CN"/>
              </w:rPr>
              <w:t>a be</w:t>
            </w:r>
            <w:proofErr w:type="gramEnd"/>
            <w:r w:rsidRPr="00B95849">
              <w:rPr>
                <w:rFonts w:ascii="Times New Roman" w:eastAsia="宋体" w:hAnsi="Times New Roman"/>
                <w:sz w:val="20"/>
                <w:szCs w:val="20"/>
                <w:lang w:val="en-GB" w:eastAsia="zh-CN"/>
              </w:rPr>
              <w:t xml:space="preserve"> broadcasted in a separate SIB (i.e. different from SIB1).</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SNPN selection functions similar to normal PLMN selection: AS reports the found SNPNs (identified by PLMN ID + NID) to NAS which selects the network. In case of manual selection, the human readable network name (if broadcasted) may also be provided from AS to NAS.</w:t>
            </w:r>
          </w:p>
          <w:p w:rsidR="00DF33AD" w:rsidRPr="003026D6" w:rsidRDefault="00DF33AD" w:rsidP="00DF33AD">
            <w:pPr>
              <w:pStyle w:val="af8"/>
              <w:numPr>
                <w:ilvl w:val="0"/>
                <w:numId w:val="25"/>
              </w:numPr>
              <w:spacing w:after="0"/>
              <w:rPr>
                <w:lang w:eastAsia="zh-CN"/>
              </w:rPr>
            </w:pPr>
            <w:r w:rsidRPr="00B95849">
              <w:rPr>
                <w:rFonts w:ascii="Times New Roman" w:eastAsia="宋体" w:hAnsi="Times New Roman"/>
                <w:sz w:val="20"/>
                <w:szCs w:val="20"/>
                <w:lang w:val="en-GB" w:eastAsia="zh-CN"/>
              </w:rPr>
              <w:t>Once the UE has selected an SNPN, cell selection/re-selection is only performed within the SNPN, i.e. a cell is only considered suitable if the broadcasted SNPN identifier matches the selected SNPN.</w:t>
            </w:r>
          </w:p>
        </w:tc>
      </w:tr>
    </w:tbl>
    <w:p w:rsidR="00DF33AD" w:rsidRDefault="00DF33AD" w:rsidP="00BC6B96">
      <w:pPr>
        <w:jc w:val="both"/>
        <w:rPr>
          <w:lang w:eastAsia="zh-CN"/>
        </w:rPr>
      </w:pPr>
    </w:p>
    <w:p w:rsidR="00194D42" w:rsidRDefault="00194D42" w:rsidP="00BC6B96">
      <w:pPr>
        <w:jc w:val="both"/>
        <w:rPr>
          <w:lang w:eastAsia="zh-CN"/>
        </w:rPr>
      </w:pPr>
      <w:r>
        <w:rPr>
          <w:lang w:eastAsia="zh-CN"/>
        </w:rPr>
        <w:t>I</w:t>
      </w:r>
      <w:r w:rsidR="00833E75">
        <w:rPr>
          <w:rFonts w:hint="eastAsia"/>
          <w:lang w:eastAsia="zh-CN"/>
        </w:rPr>
        <w:t xml:space="preserve">n the </w:t>
      </w:r>
      <w:r w:rsidR="00A2415D">
        <w:rPr>
          <w:rFonts w:hint="eastAsia"/>
          <w:lang w:eastAsia="zh-CN"/>
        </w:rPr>
        <w:t xml:space="preserve">RAN2 meeting #107, the first </w:t>
      </w:r>
      <w:proofErr w:type="spellStart"/>
      <w:r w:rsidR="00A2415D">
        <w:rPr>
          <w:rFonts w:hint="eastAsia"/>
          <w:lang w:eastAsia="zh-CN"/>
        </w:rPr>
        <w:t>kickoff</w:t>
      </w:r>
      <w:proofErr w:type="spellEnd"/>
      <w:r w:rsidR="00A2415D">
        <w:rPr>
          <w:rFonts w:hint="eastAsia"/>
          <w:lang w:eastAsia="zh-CN"/>
        </w:rPr>
        <w:t xml:space="preserve"> discussion on PNI-NPN was held with </w:t>
      </w:r>
      <w:r w:rsidR="001F0BE0">
        <w:rPr>
          <w:lang w:eastAsia="zh-CN"/>
        </w:rPr>
        <w:t xml:space="preserve">the </w:t>
      </w:r>
      <w:r w:rsidR="00A2415D">
        <w:rPr>
          <w:lang w:eastAsia="zh-CN"/>
        </w:rPr>
        <w:t>following</w:t>
      </w:r>
      <w:r w:rsidR="00A2415D">
        <w:rPr>
          <w:rFonts w:hint="eastAsia"/>
          <w:lang w:eastAsia="zh-CN"/>
        </w:rPr>
        <w:t xml:space="preserve"> </w:t>
      </w:r>
      <w:r w:rsidR="001F0BE0">
        <w:rPr>
          <w:lang w:eastAsia="zh-CN"/>
        </w:rPr>
        <w:t>agreements</w:t>
      </w:r>
      <w:r w:rsidR="00A2415D">
        <w:rPr>
          <w:rFonts w:hint="eastAsia"/>
          <w:lang w:eastAsia="zh-CN"/>
        </w:rPr>
        <w:t xml:space="preserve">: </w:t>
      </w:r>
    </w:p>
    <w:tbl>
      <w:tblPr>
        <w:tblStyle w:val="af1"/>
        <w:tblW w:w="0" w:type="auto"/>
        <w:tblLook w:val="04A0" w:firstRow="1" w:lastRow="0" w:firstColumn="1" w:lastColumn="0" w:noHBand="0" w:noVBand="1"/>
      </w:tblPr>
      <w:tblGrid>
        <w:gridCol w:w="9631"/>
      </w:tblGrid>
      <w:tr w:rsidR="00194D42" w:rsidTr="00E20603">
        <w:tc>
          <w:tcPr>
            <w:tcW w:w="9857" w:type="dxa"/>
          </w:tcPr>
          <w:p w:rsidR="00194D42" w:rsidRDefault="00A2415D"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 xml:space="preserve">Agreements in </w:t>
            </w:r>
            <w:r w:rsidR="000D6411">
              <w:rPr>
                <w:rFonts w:ascii="Times New Roman" w:eastAsiaTheme="minorEastAsia" w:hAnsi="Times New Roman" w:hint="eastAsia"/>
                <w:b/>
                <w:u w:val="single"/>
                <w:lang w:val="en-US" w:eastAsia="zh-CN"/>
              </w:rPr>
              <w:t>RAN2</w:t>
            </w:r>
            <w:r>
              <w:rPr>
                <w:rFonts w:ascii="Times New Roman" w:eastAsiaTheme="minorEastAsia" w:hAnsi="Times New Roman" w:hint="eastAsia"/>
                <w:b/>
                <w:u w:val="single"/>
                <w:lang w:val="en-US" w:eastAsia="zh-CN"/>
              </w:rPr>
              <w:t xml:space="preserve"> meeting #107</w:t>
            </w:r>
            <w:r w:rsidR="00194D42" w:rsidRPr="00892039">
              <w:rPr>
                <w:rFonts w:ascii="Times New Roman" w:eastAsia="MS Mincho" w:hAnsi="Times New Roman" w:hint="eastAsia"/>
                <w:b/>
                <w:u w:val="single"/>
                <w:lang w:val="en-US" w:eastAsia="ja-JP"/>
              </w:rPr>
              <w:t>:</w:t>
            </w:r>
          </w:p>
          <w:p w:rsidR="00194D42" w:rsidRPr="004515A1" w:rsidRDefault="00194D42"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94D42"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PNI-NPNs (identified by PLMN ID + CAG ID) are broadcasted in SIB1</w:t>
            </w:r>
            <w:r w:rsidRPr="00F96179">
              <w:rPr>
                <w:rFonts w:ascii="Times New Roman" w:eastAsia="宋体" w:hAnsi="Times New Roman" w:hint="eastAsia"/>
                <w:sz w:val="20"/>
                <w:szCs w:val="20"/>
                <w:lang w:val="en-GB" w:eastAsia="zh-CN"/>
              </w:rPr>
              <w:t>.</w:t>
            </w:r>
            <w:r>
              <w:rPr>
                <w:rFonts w:ascii="Times New Roman" w:eastAsia="宋体" w:hAnsi="Times New Roman" w:hint="eastAsia"/>
                <w:sz w:val="20"/>
                <w:szCs w:val="20"/>
                <w:lang w:val="en-GB" w:eastAsia="zh-CN"/>
              </w:rPr>
              <w:t xml:space="preserve"> </w:t>
            </w:r>
            <w:r w:rsidRPr="00F96179">
              <w:rPr>
                <w:rFonts w:ascii="Times New Roman" w:eastAsia="宋体" w:hAnsi="Times New Roman"/>
                <w:sz w:val="20"/>
                <w:szCs w:val="20"/>
                <w:lang w:val="en-GB" w:eastAsia="zh-CN"/>
              </w:rPr>
              <w:t>FFS whether this is achieved by extending the legacy network list or by introducing a new PNI-NPN specific network list or both</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The size and format of the CAG ID will not be discussed in RAN2 (we will be informed by other groups)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Up to 12 different PNI-NPNs can be broadcasted in a cell.</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If HRNN are b</w:t>
            </w:r>
            <w:r w:rsidR="00806164">
              <w:rPr>
                <w:rFonts w:ascii="Times New Roman" w:eastAsia="宋体" w:hAnsi="Times New Roman"/>
                <w:sz w:val="20"/>
                <w:szCs w:val="20"/>
                <w:lang w:val="en-GB" w:eastAsia="zh-CN"/>
              </w:rPr>
              <w:t xml:space="preserve">roadcast then the HRNN should </w:t>
            </w:r>
            <w:r w:rsidRPr="00F96179">
              <w:rPr>
                <w:rFonts w:ascii="Times New Roman" w:eastAsia="宋体" w:hAnsi="Times New Roman"/>
                <w:sz w:val="20"/>
                <w:szCs w:val="20"/>
                <w:lang w:val="en-GB" w:eastAsia="zh-CN"/>
              </w:rPr>
              <w:t>be broadcasted in a separate SIB (i.e. different from SIB1).</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Allowed CAG list and “CAG only” indication received from upper layers are taken into account in the cell suitability check during cell selection/re-reselection.</w:t>
            </w:r>
          </w:p>
        </w:tc>
      </w:tr>
    </w:tbl>
    <w:p w:rsidR="001F0BE0" w:rsidRDefault="001F0BE0" w:rsidP="00A81284">
      <w:pPr>
        <w:jc w:val="both"/>
        <w:rPr>
          <w:lang w:eastAsia="zh-CN"/>
        </w:rPr>
      </w:pPr>
    </w:p>
    <w:p w:rsidR="009E6C9A" w:rsidRDefault="009E6C9A" w:rsidP="009E6C9A">
      <w:pPr>
        <w:jc w:val="both"/>
        <w:rPr>
          <w:lang w:eastAsia="zh-CN"/>
        </w:rPr>
      </w:pPr>
      <w:r>
        <w:rPr>
          <w:lang w:eastAsia="zh-CN"/>
        </w:rPr>
        <w:lastRenderedPageBreak/>
        <w:t>I</w:t>
      </w:r>
      <w:r>
        <w:rPr>
          <w:rFonts w:hint="eastAsia"/>
          <w:lang w:eastAsia="zh-CN"/>
        </w:rPr>
        <w:t>n the RAN2 meeting #107</w:t>
      </w:r>
      <w:r>
        <w:rPr>
          <w:lang w:eastAsia="zh-CN"/>
        </w:rPr>
        <w:t>bis</w:t>
      </w:r>
      <w:r>
        <w:rPr>
          <w:rFonts w:hint="eastAsia"/>
          <w:lang w:eastAsia="zh-CN"/>
        </w:rPr>
        <w:t xml:space="preserve">, the discussion on PNI-NPN was held with </w:t>
      </w:r>
      <w:r>
        <w:rPr>
          <w:lang w:eastAsia="zh-CN"/>
        </w:rPr>
        <w:t>the following</w:t>
      </w:r>
      <w:r>
        <w:rPr>
          <w:rFonts w:hint="eastAsia"/>
          <w:lang w:eastAsia="zh-CN"/>
        </w:rPr>
        <w:t xml:space="preserve"> </w:t>
      </w:r>
      <w:r>
        <w:rPr>
          <w:lang w:eastAsia="zh-CN"/>
        </w:rPr>
        <w:t>agreements</w:t>
      </w:r>
      <w:r>
        <w:rPr>
          <w:rFonts w:hint="eastAsia"/>
          <w:lang w:eastAsia="zh-CN"/>
        </w:rPr>
        <w:t xml:space="preserve">: </w:t>
      </w:r>
    </w:p>
    <w:tbl>
      <w:tblPr>
        <w:tblStyle w:val="af1"/>
        <w:tblW w:w="0" w:type="auto"/>
        <w:tblLook w:val="04A0" w:firstRow="1" w:lastRow="0" w:firstColumn="1" w:lastColumn="0" w:noHBand="0" w:noVBand="1"/>
      </w:tblPr>
      <w:tblGrid>
        <w:gridCol w:w="9631"/>
      </w:tblGrid>
      <w:tr w:rsidR="009E6C9A" w:rsidTr="00AA28E9">
        <w:tc>
          <w:tcPr>
            <w:tcW w:w="9857" w:type="dxa"/>
          </w:tcPr>
          <w:p w:rsidR="009E6C9A" w:rsidRDefault="009E6C9A" w:rsidP="00AA28E9">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003D7EE8">
              <w:rPr>
                <w:rFonts w:ascii="Times New Roman" w:eastAsiaTheme="minorEastAsia" w:hAnsi="Times New Roman"/>
                <w:b/>
                <w:u w:val="single"/>
                <w:lang w:val="en-US" w:eastAsia="zh-CN"/>
              </w:rPr>
              <w:t>bis</w:t>
            </w:r>
            <w:r w:rsidRPr="00892039">
              <w:rPr>
                <w:rFonts w:ascii="Times New Roman" w:eastAsia="MS Mincho" w:hAnsi="Times New Roman" w:hint="eastAsia"/>
                <w:b/>
                <w:u w:val="single"/>
                <w:lang w:val="en-US" w:eastAsia="ja-JP"/>
              </w:rPr>
              <w:t>:</w:t>
            </w:r>
          </w:p>
          <w:p w:rsidR="009E6C9A" w:rsidRPr="004515A1" w:rsidRDefault="009E6C9A" w:rsidP="00AA28E9">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 CAG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the</w:t>
            </w:r>
            <w:proofErr w:type="gramEnd"/>
            <w:r w:rsidRPr="00DF0825">
              <w:rPr>
                <w:rFonts w:ascii="Times New Roman" w:eastAsia="宋体" w:hAnsi="Times New Roman"/>
                <w:sz w:val="20"/>
                <w:szCs w:val="20"/>
                <w:lang w:val="en-GB" w:eastAsia="zh-CN"/>
              </w:rPr>
              <w:t xml:space="preserve"> UE can optionally implement an autonomous search function of CAG cells. FFS on the relationship with dedicated priorities. </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CAG cells is purely a deployment issue (does not need to be reflected in the spec)</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the</w:t>
            </w:r>
            <w:proofErr w:type="gramEnd"/>
            <w:r w:rsidRPr="00DF0825">
              <w:rPr>
                <w:rFonts w:ascii="Times New Roman" w:eastAsia="宋体" w:hAnsi="Times New Roman"/>
                <w:sz w:val="20"/>
                <w:szCs w:val="20"/>
                <w:lang w:val="en-GB" w:eastAsia="zh-CN"/>
              </w:rPr>
              <w:t xml:space="preserve"> PCI list of CAG cells can optionally be signalled to UEs. FFS on details of the list</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FFS whether proximity indication in CONNECTED mode is needed</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CAG cells in CONNECTED mode. The Allowed CAG list is provided to the </w:t>
            </w:r>
            <w:proofErr w:type="spellStart"/>
            <w:r w:rsidRPr="00DF0825">
              <w:rPr>
                <w:rFonts w:ascii="Times New Roman" w:eastAsia="宋体" w:hAnsi="Times New Roman"/>
                <w:sz w:val="20"/>
                <w:szCs w:val="20"/>
                <w:lang w:val="en-GB" w:eastAsia="zh-CN"/>
              </w:rPr>
              <w:t>gNB</w:t>
            </w:r>
            <w:proofErr w:type="spellEnd"/>
            <w:r w:rsidRPr="00DF0825">
              <w:rPr>
                <w:rFonts w:ascii="Times New Roman" w:eastAsia="宋体" w:hAnsi="Times New Roman"/>
                <w:sz w:val="20"/>
                <w:szCs w:val="20"/>
                <w:lang w:val="en-GB" w:eastAsia="zh-CN"/>
              </w:rPr>
              <w:t xml:space="preserve"> by the AMF. </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an SNPN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There is no autonomous search function of SNPN cells.</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SNPN cells is purely a deployment issue (does not need to be reflected in the spec)</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 xml:space="preserve">FFS whether PCI range of SNPN cells can optionally be signalled to UEs. </w:t>
            </w:r>
          </w:p>
          <w:p w:rsidR="00DF0825" w:rsidRPr="00DF0825" w:rsidRDefault="00DF0825" w:rsidP="00DF0825">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No proximity indication in CONNECTED mode is needed for SNPN.</w:t>
            </w:r>
          </w:p>
          <w:p w:rsidR="00DF0825" w:rsidRPr="00F96179" w:rsidRDefault="00DF0825" w:rsidP="00DF0825">
            <w:pPr>
              <w:pStyle w:val="af8"/>
              <w:numPr>
                <w:ilvl w:val="0"/>
                <w:numId w:val="21"/>
              </w:numPr>
              <w:overflowPunct w:val="0"/>
              <w:autoSpaceDE w:val="0"/>
              <w:autoSpaceDN w:val="0"/>
              <w:adjustRightInd w:val="0"/>
              <w:ind w:right="-99"/>
              <w:textAlignment w:val="baseline"/>
              <w:rPr>
                <w:rFonts w:eastAsiaTheme="minorEastAsia"/>
                <w:lang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SNPN cells in CONNECTED mode.</w:t>
            </w:r>
          </w:p>
        </w:tc>
      </w:tr>
    </w:tbl>
    <w:p w:rsidR="009E6C9A" w:rsidRDefault="009E6C9A" w:rsidP="00A81284">
      <w:pPr>
        <w:jc w:val="both"/>
        <w:rPr>
          <w:lang w:eastAsia="zh-CN"/>
        </w:rPr>
      </w:pPr>
    </w:p>
    <w:p w:rsidR="00352412" w:rsidRPr="00762C22" w:rsidRDefault="008B0EF0" w:rsidP="00A81284">
      <w:pPr>
        <w:jc w:val="both"/>
      </w:pPr>
      <w:r>
        <w:rPr>
          <w:lang w:eastAsia="zh-CN"/>
        </w:rPr>
        <w:t xml:space="preserve">According to above agreements, it can observed that there is no comprehensive conclusion on </w:t>
      </w:r>
      <w:r w:rsidRPr="008B0EF0">
        <w:rPr>
          <w:lang w:eastAsia="zh-CN"/>
        </w:rPr>
        <w:t xml:space="preserve">Cell selection </w:t>
      </w:r>
      <w:r>
        <w:rPr>
          <w:lang w:eastAsia="zh-CN"/>
        </w:rPr>
        <w:t xml:space="preserve">and reselection on NPN. </w:t>
      </w:r>
      <w:r w:rsidR="006A2956">
        <w:rPr>
          <w:lang w:eastAsia="zh-CN"/>
        </w:rPr>
        <w:t xml:space="preserve">Therefore, </w:t>
      </w:r>
      <w:r w:rsidR="006A2956">
        <w:t>i</w:t>
      </w:r>
      <w:r w:rsidR="00AF5505" w:rsidRPr="00BD3625">
        <w:rPr>
          <w:rFonts w:hint="eastAsia"/>
        </w:rPr>
        <w:t xml:space="preserve">n this contribution, we would like to discuss </w:t>
      </w:r>
      <w:r w:rsidR="002D0F9D" w:rsidRPr="00BD3625">
        <w:rPr>
          <w:rFonts w:hint="eastAsia"/>
        </w:rPr>
        <w:t>t</w:t>
      </w:r>
      <w:r w:rsidR="00F97050" w:rsidRPr="00762C22">
        <w:rPr>
          <w:rFonts w:hint="eastAsia"/>
        </w:rPr>
        <w:t xml:space="preserve">he </w:t>
      </w:r>
      <w:r w:rsidR="00A7049C" w:rsidRPr="00762C22">
        <w:rPr>
          <w:rFonts w:hint="eastAsia"/>
        </w:rPr>
        <w:t xml:space="preserve">remaining </w:t>
      </w:r>
      <w:r w:rsidR="00FC3372" w:rsidRPr="00762C22">
        <w:rPr>
          <w:rFonts w:hint="eastAsia"/>
        </w:rPr>
        <w:t>issue</w:t>
      </w:r>
      <w:r w:rsidR="00A7049C" w:rsidRPr="00762C22">
        <w:rPr>
          <w:rFonts w:hint="eastAsia"/>
        </w:rPr>
        <w:t>s</w:t>
      </w:r>
      <w:r w:rsidR="00FC3372" w:rsidRPr="00762C22">
        <w:rPr>
          <w:rFonts w:hint="eastAsia"/>
        </w:rPr>
        <w:t xml:space="preserve"> </w:t>
      </w:r>
      <w:r>
        <w:rPr>
          <w:lang w:eastAsia="zh-CN"/>
        </w:rPr>
        <w:t xml:space="preserve">on </w:t>
      </w:r>
      <w:r w:rsidRPr="008B0EF0">
        <w:rPr>
          <w:lang w:eastAsia="zh-CN"/>
        </w:rPr>
        <w:t xml:space="preserve">Cell selection </w:t>
      </w:r>
      <w:r>
        <w:rPr>
          <w:lang w:eastAsia="zh-CN"/>
        </w:rPr>
        <w:t xml:space="preserve">and reselection </w:t>
      </w:r>
      <w:r w:rsidR="00FC3372" w:rsidRPr="00762C22">
        <w:rPr>
          <w:rFonts w:hint="eastAsia"/>
        </w:rPr>
        <w:t xml:space="preserve">for </w:t>
      </w:r>
      <w:r w:rsidR="00793444">
        <w:t xml:space="preserve">both </w:t>
      </w:r>
      <w:r w:rsidR="00FC3372" w:rsidRPr="00762C22">
        <w:rPr>
          <w:rFonts w:hint="eastAsia"/>
        </w:rPr>
        <w:t>PNI-</w:t>
      </w:r>
      <w:r w:rsidR="00BD3625" w:rsidRPr="00BD3625">
        <w:rPr>
          <w:rFonts w:hint="eastAsia"/>
        </w:rPr>
        <w:t>NPN</w:t>
      </w:r>
      <w:r w:rsidR="00793444">
        <w:t xml:space="preserve"> and SNPN</w:t>
      </w:r>
      <w:r w:rsidR="00BD3625">
        <w:rPr>
          <w:rFonts w:hint="eastAsia"/>
        </w:rPr>
        <w:t>.</w:t>
      </w:r>
    </w:p>
    <w:p w:rsidR="00676126" w:rsidRDefault="00676126" w:rsidP="00747A98">
      <w:pPr>
        <w:pStyle w:val="1"/>
        <w:spacing w:line="276" w:lineRule="auto"/>
        <w:jc w:val="both"/>
        <w:rPr>
          <w:lang w:eastAsia="zh-CN"/>
        </w:rPr>
      </w:pPr>
      <w:r>
        <w:rPr>
          <w:lang w:eastAsia="zh-CN"/>
        </w:rPr>
        <w:t xml:space="preserve">Discussion </w:t>
      </w:r>
    </w:p>
    <w:p w:rsidR="00F23677" w:rsidRPr="00F23677" w:rsidRDefault="00F23677" w:rsidP="00F23677">
      <w:pPr>
        <w:rPr>
          <w:lang w:eastAsia="zh-CN"/>
        </w:rPr>
      </w:pPr>
      <w:r>
        <w:t xml:space="preserve">As defined in </w:t>
      </w:r>
      <w:r>
        <w:fldChar w:fldCharType="begin"/>
      </w:r>
      <w:r>
        <w:instrText xml:space="preserve"> REF _Ref16631588 \r \h </w:instrText>
      </w:r>
      <w:r>
        <w:fldChar w:fldCharType="separate"/>
      </w:r>
      <w:r>
        <w:t>[2]</w:t>
      </w:r>
      <w:r>
        <w:fldChar w:fldCharType="end"/>
      </w:r>
      <w:r>
        <w:t>, a Closed Access Group identifies a group of subscribers who are permitted to access one or more CAG cells associated to the CAG. CAG is used for the Public network integrated NPNs to prevent UE(s), which are not allowed to access the NPN via the associated cell(s), from automatically selecting and accessing the associated cell(s).</w:t>
      </w:r>
    </w:p>
    <w:p w:rsidR="00676126" w:rsidRPr="00955AA3" w:rsidRDefault="00676126" w:rsidP="00676126">
      <w:pPr>
        <w:jc w:val="both"/>
        <w:rPr>
          <w:lang w:eastAsia="zh-CN"/>
        </w:rPr>
      </w:pPr>
      <w:r>
        <w:t xml:space="preserve">For cell selection, </w:t>
      </w:r>
      <w:r w:rsidRPr="004F0E2A">
        <w:t xml:space="preserve">NAS </w:t>
      </w:r>
      <w:r>
        <w:t>controls the cell selection by providing</w:t>
      </w:r>
      <w:r w:rsidRPr="004F0E2A">
        <w:t xml:space="preserve"> lists of forbidden registration areas and a list of C</w:t>
      </w:r>
      <w:r>
        <w:t>A</w:t>
      </w:r>
      <w:r w:rsidRPr="004F0E2A">
        <w:t>G IDs</w:t>
      </w:r>
      <w:r>
        <w:t xml:space="preserve">, which is similar as a CSG Whitelist, </w:t>
      </w:r>
      <w:r w:rsidRPr="004F0E2A">
        <w:t>and their associated PLMN ID on which the UE is allowed and provide these lists to AS</w:t>
      </w:r>
      <w:r>
        <w:t xml:space="preserve"> for the UE to determine whether a CAG cell is suitable for cell selection. And the normal cell selection rules for regular UE, i.e. initial cell selection, stored information cell selection and cell selection after leaving connected mode defined in TS 38.304 apply in the presence of CAG.</w:t>
      </w:r>
    </w:p>
    <w:p w:rsidR="00676126" w:rsidRPr="006647D1" w:rsidRDefault="00676126" w:rsidP="00676126">
      <w:pPr>
        <w:jc w:val="both"/>
        <w:rPr>
          <w:lang w:eastAsia="zh-CN"/>
        </w:rPr>
      </w:pPr>
      <w:r>
        <w:rPr>
          <w:b/>
        </w:rPr>
        <w:t xml:space="preserve">Proposal </w:t>
      </w:r>
      <w:r w:rsidR="00DE3167">
        <w:rPr>
          <w:b/>
          <w:lang w:eastAsia="zh-CN"/>
        </w:rPr>
        <w:t>1</w:t>
      </w:r>
      <w:r>
        <w:rPr>
          <w:b/>
        </w:rPr>
        <w:t>:</w:t>
      </w:r>
      <w:r w:rsidRPr="00BA48F1">
        <w:t xml:space="preserve"> </w:t>
      </w:r>
      <w:r w:rsidRPr="00BA48F1">
        <w:rPr>
          <w:b/>
        </w:rPr>
        <w:t>the normal cell selection rules for regular UE, i.e. initial cell selection, stored information cell selection and cell selection after leaving connected</w:t>
      </w:r>
      <w:r>
        <w:rPr>
          <w:b/>
        </w:rPr>
        <w:t xml:space="preserve"> mode defined in TS 38.304 apply</w:t>
      </w:r>
      <w:r w:rsidRPr="00BA48F1">
        <w:rPr>
          <w:b/>
        </w:rPr>
        <w:t xml:space="preserve"> in the presence of CAG</w:t>
      </w:r>
      <w:r>
        <w:rPr>
          <w:b/>
        </w:rPr>
        <w:t>.</w:t>
      </w:r>
    </w:p>
    <w:p w:rsidR="00676126" w:rsidRPr="00FD1058" w:rsidRDefault="00676126" w:rsidP="00676126">
      <w:pPr>
        <w:jc w:val="both"/>
        <w:rPr>
          <w:lang w:val="en-US" w:eastAsia="zh-CN"/>
        </w:rPr>
      </w:pPr>
      <w:r>
        <w:rPr>
          <w:lang w:eastAsia="zh-CN"/>
        </w:rPr>
        <w:t xml:space="preserve">As mentioned above, there are two types of CAG UEs, one is that the UE owns an allowed CAG lists and can access 5GS via public PLMN cells and allowed CAG cells. And another is that the UE is only </w:t>
      </w:r>
      <w:r w:rsidRPr="006C1BAC">
        <w:rPr>
          <w:lang w:eastAsia="zh-CN"/>
        </w:rPr>
        <w:t xml:space="preserve">allowed to access 5GS via </w:t>
      </w:r>
      <w:r>
        <w:rPr>
          <w:lang w:eastAsia="zh-CN"/>
        </w:rPr>
        <w:t xml:space="preserve">allowed CAG cells. </w:t>
      </w:r>
      <w:r>
        <w:rPr>
          <w:lang w:val="en-US"/>
        </w:rPr>
        <w:t xml:space="preserve">For the type 2 UE that are </w:t>
      </w:r>
      <w:r>
        <w:rPr>
          <w:lang w:eastAsia="zh-CN"/>
        </w:rPr>
        <w:t xml:space="preserve">only </w:t>
      </w:r>
      <w:r w:rsidRPr="006C1BAC">
        <w:rPr>
          <w:lang w:eastAsia="zh-CN"/>
        </w:rPr>
        <w:t xml:space="preserve">allowed to access 5GS via </w:t>
      </w:r>
      <w:r>
        <w:rPr>
          <w:lang w:eastAsia="zh-CN"/>
        </w:rPr>
        <w:t>allowed CAG cells, the both idle and connected mobility management can reuse the mobility management of SNPN UEs.</w:t>
      </w:r>
    </w:p>
    <w:p w:rsidR="00676126" w:rsidRPr="00FD1058" w:rsidRDefault="00676126" w:rsidP="00676126">
      <w:pPr>
        <w:jc w:val="both"/>
        <w:rPr>
          <w:b/>
        </w:rPr>
      </w:pPr>
      <w:r>
        <w:rPr>
          <w:b/>
        </w:rPr>
        <w:t xml:space="preserve">Proposal </w:t>
      </w:r>
      <w:r w:rsidR="00DE3167">
        <w:rPr>
          <w:b/>
          <w:lang w:eastAsia="zh-CN"/>
        </w:rPr>
        <w:t>2</w:t>
      </w:r>
      <w:r>
        <w:rPr>
          <w:b/>
        </w:rPr>
        <w:t>:</w:t>
      </w:r>
      <w:r w:rsidRPr="00BA48F1">
        <w:t xml:space="preserve"> </w:t>
      </w:r>
      <w:r w:rsidRPr="00AE49BF">
        <w:rPr>
          <w:b/>
        </w:rPr>
        <w:t xml:space="preserve">For the type 2 UE that are only allowed to access 5GS via allowed CAG cells, the both idle and connected mobility management can reuse the mobility management of </w:t>
      </w:r>
      <w:r w:rsidR="00DE3167">
        <w:rPr>
          <w:b/>
        </w:rPr>
        <w:t>CAG</w:t>
      </w:r>
      <w:r w:rsidRPr="00AE49BF">
        <w:rPr>
          <w:b/>
        </w:rPr>
        <w:t xml:space="preserve"> UEs.</w:t>
      </w:r>
    </w:p>
    <w:p w:rsidR="00D87431" w:rsidRPr="00DF0825" w:rsidRDefault="00D87431" w:rsidP="00D87431">
      <w:pPr>
        <w:jc w:val="both"/>
        <w:rPr>
          <w:lang w:eastAsia="zh-CN"/>
        </w:rPr>
      </w:pPr>
      <w:r>
        <w:rPr>
          <w:lang w:eastAsia="zh-CN"/>
        </w:rPr>
        <w:lastRenderedPageBreak/>
        <w:t xml:space="preserve">In last meeting, it is agreed that </w:t>
      </w:r>
      <w:r w:rsidRPr="00DF0825">
        <w:rPr>
          <w:lang w:eastAsia="zh-CN"/>
        </w:rPr>
        <w:t>the UE can optionally implement an autonomous search function of CAG cells. FFS on the relationship with dedicated priorities.</w:t>
      </w:r>
      <w:r w:rsidR="00626FF2">
        <w:rPr>
          <w:lang w:eastAsia="zh-CN"/>
        </w:rPr>
        <w:t xml:space="preserve"> Firstly, it is reasonable to align the dedicated priorities with the autonomous search result, as the dedicated priorities can be set per-UE. Even the results are conflict, it is reasonable to de-priority the </w:t>
      </w:r>
      <w:r w:rsidR="00626FF2" w:rsidRPr="00DF0825">
        <w:rPr>
          <w:lang w:eastAsia="zh-CN"/>
        </w:rPr>
        <w:t>dedicated priorities</w:t>
      </w:r>
      <w:r w:rsidR="00626FF2">
        <w:rPr>
          <w:lang w:eastAsia="zh-CN"/>
        </w:rPr>
        <w:t xml:space="preserve">, considering the special purpose of the CAG cells, </w:t>
      </w:r>
      <w:r w:rsidR="00626FF2">
        <w:rPr>
          <w:rFonts w:hint="eastAsia"/>
          <w:lang w:eastAsia="zh-CN"/>
        </w:rPr>
        <w:t xml:space="preserve">which </w:t>
      </w:r>
      <w:r w:rsidR="00626FF2">
        <w:rPr>
          <w:lang w:eastAsia="zh-CN"/>
        </w:rPr>
        <w:t>can</w:t>
      </w:r>
      <w:r w:rsidR="00626FF2">
        <w:rPr>
          <w:rFonts w:hint="eastAsia"/>
          <w:lang w:eastAsia="zh-CN"/>
        </w:rPr>
        <w:t xml:space="preserve"> </w:t>
      </w:r>
      <w:r w:rsidR="00626FF2">
        <w:rPr>
          <w:lang w:eastAsia="zh-CN"/>
        </w:rPr>
        <w:t xml:space="preserve">enable the </w:t>
      </w:r>
      <w:proofErr w:type="spellStart"/>
      <w:r w:rsidR="00626FF2">
        <w:rPr>
          <w:lang w:eastAsia="zh-CN"/>
        </w:rPr>
        <w:t>gNB</w:t>
      </w:r>
      <w:proofErr w:type="spellEnd"/>
      <w:r w:rsidR="00626FF2">
        <w:rPr>
          <w:lang w:eastAsia="zh-CN"/>
        </w:rPr>
        <w:t xml:space="preserve"> to </w:t>
      </w:r>
      <w:r w:rsidR="00626FF2">
        <w:rPr>
          <w:rFonts w:hint="eastAsia"/>
        </w:rPr>
        <w:t>reserv</w:t>
      </w:r>
      <w:r w:rsidR="00626FF2">
        <w:rPr>
          <w:rFonts w:hint="eastAsia"/>
          <w:lang w:eastAsia="zh-CN"/>
        </w:rPr>
        <w:t xml:space="preserve">e </w:t>
      </w:r>
      <w:r w:rsidR="00626FF2">
        <w:rPr>
          <w:rFonts w:hint="eastAsia"/>
        </w:rPr>
        <w:t>the</w:t>
      </w:r>
      <w:r w:rsidR="00626FF2">
        <w:rPr>
          <w:rFonts w:hint="eastAsia"/>
          <w:lang w:eastAsia="zh-CN"/>
        </w:rPr>
        <w:t xml:space="preserve"> </w:t>
      </w:r>
      <w:r w:rsidR="00626FF2">
        <w:rPr>
          <w:lang w:eastAsia="zh-CN"/>
        </w:rPr>
        <w:t xml:space="preserve">dedicated </w:t>
      </w:r>
      <w:r w:rsidR="00626FF2">
        <w:rPr>
          <w:rFonts w:hint="eastAsia"/>
          <w:lang w:eastAsia="zh-CN"/>
        </w:rPr>
        <w:t>RAN</w:t>
      </w:r>
      <w:r w:rsidR="00626FF2" w:rsidRPr="00722EBF">
        <w:rPr>
          <w:rFonts w:hint="eastAsia"/>
        </w:rPr>
        <w:t xml:space="preserve"> </w:t>
      </w:r>
      <w:r w:rsidR="00626FF2">
        <w:t xml:space="preserve">and other network </w:t>
      </w:r>
      <w:r w:rsidR="00626FF2" w:rsidRPr="00722EBF">
        <w:rPr>
          <w:rFonts w:hint="eastAsia"/>
        </w:rPr>
        <w:t>resource</w:t>
      </w:r>
      <w:r w:rsidR="00626FF2">
        <w:t>s</w:t>
      </w:r>
      <w:r w:rsidR="00626FF2">
        <w:rPr>
          <w:rFonts w:hint="eastAsia"/>
          <w:lang w:eastAsia="zh-CN"/>
        </w:rPr>
        <w:t xml:space="preserve"> only for CAG UEs</w:t>
      </w:r>
      <w:r w:rsidR="00626FF2">
        <w:rPr>
          <w:lang w:eastAsia="zh-CN"/>
        </w:rPr>
        <w:t xml:space="preserve"> for special purpose</w:t>
      </w:r>
      <w:r w:rsidR="00626FF2" w:rsidRPr="00722EBF">
        <w:rPr>
          <w:rFonts w:hint="eastAsia"/>
        </w:rPr>
        <w:t>.</w:t>
      </w:r>
      <w:r w:rsidR="007F2E58">
        <w:t xml:space="preserve"> </w:t>
      </w:r>
      <w:r w:rsidR="00626FF2">
        <w:rPr>
          <w:lang w:eastAsia="zh-CN"/>
        </w:rPr>
        <w:t xml:space="preserve">On the other hand, it is also need specify the UE behaviour of how to disable </w:t>
      </w:r>
      <w:r w:rsidR="00626FF2" w:rsidRPr="00626FF2">
        <w:rPr>
          <w:lang w:eastAsia="zh-CN"/>
        </w:rPr>
        <w:t>the autonomous search function</w:t>
      </w:r>
      <w:r w:rsidR="00626FF2">
        <w:rPr>
          <w:lang w:eastAsia="zh-CN"/>
        </w:rPr>
        <w:t xml:space="preserve"> to avoid the unnecessary </w:t>
      </w:r>
      <w:r w:rsidR="00626FF2" w:rsidRPr="00626FF2">
        <w:rPr>
          <w:lang w:eastAsia="zh-CN"/>
        </w:rPr>
        <w:t>autonomous search</w:t>
      </w:r>
      <w:r w:rsidR="00626FF2">
        <w:rPr>
          <w:lang w:eastAsia="zh-CN"/>
        </w:rPr>
        <w:t xml:space="preserve"> operation.</w:t>
      </w:r>
    </w:p>
    <w:p w:rsidR="007F2E58" w:rsidRDefault="007F2E58" w:rsidP="00676126">
      <w:pPr>
        <w:jc w:val="both"/>
        <w:rPr>
          <w:b/>
        </w:rPr>
      </w:pPr>
      <w:r>
        <w:rPr>
          <w:b/>
        </w:rPr>
        <w:t xml:space="preserve">Proposal </w:t>
      </w:r>
      <w:r w:rsidR="00DE3167">
        <w:rPr>
          <w:b/>
          <w:lang w:eastAsia="zh-CN"/>
        </w:rPr>
        <w:t>3</w:t>
      </w:r>
      <w:r>
        <w:rPr>
          <w:b/>
        </w:rPr>
        <w:t xml:space="preserve">: </w:t>
      </w:r>
      <w:r w:rsidR="00DE3167" w:rsidRPr="00DE3167">
        <w:rPr>
          <w:b/>
          <w:lang w:eastAsia="zh-CN"/>
        </w:rPr>
        <w:t xml:space="preserve">it is preferred </w:t>
      </w:r>
      <w:r w:rsidRPr="00DE3167">
        <w:rPr>
          <w:b/>
          <w:lang w:eastAsia="zh-CN"/>
        </w:rPr>
        <w:t>to de-priority the dedicated priorities</w:t>
      </w:r>
      <w:r w:rsidR="00DE3167" w:rsidRPr="00DE3167">
        <w:rPr>
          <w:b/>
          <w:lang w:eastAsia="zh-CN"/>
        </w:rPr>
        <w:t xml:space="preserve"> during the UE is performing an autonomous search function of CAG cells</w:t>
      </w:r>
      <w:r w:rsidRPr="00DE3167">
        <w:rPr>
          <w:b/>
        </w:rPr>
        <w:t>.</w:t>
      </w:r>
    </w:p>
    <w:p w:rsidR="00676126" w:rsidRDefault="00676126" w:rsidP="00676126">
      <w:pPr>
        <w:jc w:val="both"/>
        <w:rPr>
          <w:b/>
        </w:rPr>
      </w:pPr>
      <w:r>
        <w:rPr>
          <w:b/>
        </w:rPr>
        <w:t xml:space="preserve">Proposal </w:t>
      </w:r>
      <w:r w:rsidR="00DE3167">
        <w:rPr>
          <w:b/>
          <w:lang w:eastAsia="zh-CN"/>
        </w:rPr>
        <w:t>4</w:t>
      </w:r>
      <w:r>
        <w:rPr>
          <w:b/>
        </w:rPr>
        <w:t xml:space="preserve">: </w:t>
      </w:r>
      <w:r w:rsidRPr="007958D0">
        <w:rPr>
          <w:b/>
        </w:rPr>
        <w:t>A UE with an empty CAG Identifiers List shall disable the autonomous search function.</w:t>
      </w:r>
    </w:p>
    <w:p w:rsidR="00676126" w:rsidRPr="00063E46" w:rsidRDefault="00DE3167" w:rsidP="00676126">
      <w:r>
        <w:t xml:space="preserve">In last meeting, it is agreed that </w:t>
      </w:r>
      <w:r w:rsidRPr="00DE3167">
        <w:t xml:space="preserve">no new mechanism is introduced to handle the priority of a frequency layer of a CAG cell on which the UE is camped (beyond what </w:t>
      </w:r>
      <w:proofErr w:type="spellStart"/>
      <w:r w:rsidRPr="00DE3167">
        <w:t>cellReselectionPriority</w:t>
      </w:r>
      <w:proofErr w:type="spellEnd"/>
      <w:r w:rsidRPr="00DE3167">
        <w:t xml:space="preserve"> prov</w:t>
      </w:r>
      <w:r>
        <w:t xml:space="preserve">ides in SIB4 and in </w:t>
      </w:r>
      <w:proofErr w:type="spellStart"/>
      <w:r>
        <w:t>RRCRelease</w:t>
      </w:r>
      <w:proofErr w:type="spellEnd"/>
      <w:r>
        <w:t>) and PCI reservation can be signalled to the UE via RRC.</w:t>
      </w:r>
      <w:r w:rsidR="006F1418">
        <w:t xml:space="preserve"> Then the left issue is for the intra-frequency cell reselection. Considering the NPN are always deployed </w:t>
      </w:r>
      <w:r w:rsidR="00086275">
        <w:t xml:space="preserve">in </w:t>
      </w:r>
      <w:r w:rsidR="006F1418">
        <w:t xml:space="preserve">separate </w:t>
      </w:r>
      <w:r w:rsidR="00086275" w:rsidRPr="00086275">
        <w:t>geograph</w:t>
      </w:r>
      <w:r w:rsidR="00086275">
        <w:t xml:space="preserve">y </w:t>
      </w:r>
      <w:r w:rsidR="006F1418">
        <w:t>from the regular cells</w:t>
      </w:r>
      <w:r w:rsidR="00086275">
        <w:t>, the intra-frequency interference are be alleviated for the isolated deployment. Hence, it is preferred to provide a higher priority to allowed CAG cells of a given UE over a non-CAG cell for a CAG-UE.</w:t>
      </w:r>
    </w:p>
    <w:p w:rsidR="00086275" w:rsidRPr="00086275" w:rsidRDefault="00676126" w:rsidP="00086275">
      <w:pPr>
        <w:rPr>
          <w:b/>
        </w:rPr>
      </w:pPr>
      <w:r w:rsidRPr="00BA42A4">
        <w:rPr>
          <w:b/>
          <w:lang w:eastAsia="zh-CN"/>
        </w:rPr>
        <w:t xml:space="preserve">Proposal </w:t>
      </w:r>
      <w:r w:rsidR="00086275">
        <w:rPr>
          <w:b/>
          <w:lang w:eastAsia="zh-CN"/>
        </w:rPr>
        <w:t>5</w:t>
      </w:r>
      <w:r w:rsidRPr="00086275">
        <w:rPr>
          <w:b/>
          <w:lang w:eastAsia="zh-CN"/>
        </w:rPr>
        <w:t xml:space="preserve">: </w:t>
      </w:r>
      <w:r w:rsidR="00086275" w:rsidRPr="00086275">
        <w:rPr>
          <w:b/>
        </w:rPr>
        <w:t>it is preferred to provide a higher priority to allowed CAG cells of a given UE over a non-CAG cell for a CAG-UE.</w:t>
      </w:r>
    </w:p>
    <w:p w:rsidR="000367F2" w:rsidRDefault="000367F2" w:rsidP="000367F2">
      <w:pPr>
        <w:pStyle w:val="1"/>
        <w:tabs>
          <w:tab w:val="num" w:pos="420"/>
        </w:tabs>
        <w:spacing w:line="276" w:lineRule="auto"/>
        <w:ind w:left="420" w:hanging="420"/>
        <w:jc w:val="both"/>
        <w:rPr>
          <w:lang w:eastAsia="zh-CN"/>
        </w:rPr>
      </w:pPr>
      <w:r w:rsidRPr="00220A95">
        <w:rPr>
          <w:b/>
          <w:lang w:val="en-US" w:eastAsia="zh-CN"/>
        </w:rPr>
        <w:t>Conclusion</w:t>
      </w:r>
    </w:p>
    <w:p w:rsidR="00757CC4" w:rsidRPr="006647D1" w:rsidRDefault="00757CC4" w:rsidP="00757CC4">
      <w:pPr>
        <w:jc w:val="both"/>
        <w:rPr>
          <w:lang w:eastAsia="zh-CN"/>
        </w:rPr>
      </w:pPr>
      <w:r>
        <w:rPr>
          <w:b/>
        </w:rPr>
        <w:t xml:space="preserve">Proposal </w:t>
      </w:r>
      <w:r>
        <w:rPr>
          <w:b/>
          <w:lang w:eastAsia="zh-CN"/>
        </w:rPr>
        <w:t>1</w:t>
      </w:r>
      <w:r>
        <w:rPr>
          <w:b/>
        </w:rPr>
        <w:t>:</w:t>
      </w:r>
      <w:r w:rsidRPr="00BA48F1">
        <w:t xml:space="preserve"> </w:t>
      </w:r>
      <w:r w:rsidRPr="00BA48F1">
        <w:rPr>
          <w:b/>
        </w:rPr>
        <w:t>the normal cell selection rules for regular UE, i.e. initial cell selection, stored information cell selection and cell selection after leaving connected</w:t>
      </w:r>
      <w:r>
        <w:rPr>
          <w:b/>
        </w:rPr>
        <w:t xml:space="preserve"> mode defined in TS 38.304 apply</w:t>
      </w:r>
      <w:r w:rsidRPr="00BA48F1">
        <w:rPr>
          <w:b/>
        </w:rPr>
        <w:t xml:space="preserve"> in the presence of CAG</w:t>
      </w:r>
      <w:r>
        <w:rPr>
          <w:b/>
        </w:rPr>
        <w:t>.</w:t>
      </w:r>
    </w:p>
    <w:p w:rsidR="00757CC4" w:rsidRDefault="00757CC4" w:rsidP="00757CC4">
      <w:pPr>
        <w:jc w:val="both"/>
        <w:rPr>
          <w:b/>
        </w:rPr>
      </w:pPr>
      <w:r>
        <w:rPr>
          <w:b/>
        </w:rPr>
        <w:t xml:space="preserve">Proposal </w:t>
      </w:r>
      <w:r>
        <w:rPr>
          <w:b/>
          <w:lang w:eastAsia="zh-CN"/>
        </w:rPr>
        <w:t>2</w:t>
      </w:r>
      <w:r>
        <w:rPr>
          <w:b/>
        </w:rPr>
        <w:t>:</w:t>
      </w:r>
      <w:r w:rsidRPr="00BA48F1">
        <w:t xml:space="preserve"> </w:t>
      </w:r>
      <w:r w:rsidRPr="00AE49BF">
        <w:rPr>
          <w:b/>
        </w:rPr>
        <w:t xml:space="preserve">For the type 2 UE that are only allowed to access 5GS via allowed CAG cells, the both idle and connected mobility management can reuse the mobility management of </w:t>
      </w:r>
      <w:r>
        <w:rPr>
          <w:b/>
        </w:rPr>
        <w:t>CAG</w:t>
      </w:r>
      <w:r w:rsidRPr="00AE49BF">
        <w:rPr>
          <w:b/>
        </w:rPr>
        <w:t xml:space="preserve"> UEs.</w:t>
      </w:r>
    </w:p>
    <w:p w:rsidR="00757CC4" w:rsidRDefault="00757CC4" w:rsidP="00757CC4">
      <w:pPr>
        <w:jc w:val="both"/>
        <w:rPr>
          <w:b/>
        </w:rPr>
      </w:pPr>
      <w:r>
        <w:rPr>
          <w:b/>
        </w:rPr>
        <w:t xml:space="preserve">Proposal </w:t>
      </w:r>
      <w:r>
        <w:rPr>
          <w:b/>
          <w:lang w:eastAsia="zh-CN"/>
        </w:rPr>
        <w:t>3</w:t>
      </w:r>
      <w:r>
        <w:rPr>
          <w:b/>
        </w:rPr>
        <w:t xml:space="preserve">: </w:t>
      </w:r>
      <w:r w:rsidRPr="00DE3167">
        <w:rPr>
          <w:b/>
          <w:lang w:eastAsia="zh-CN"/>
        </w:rPr>
        <w:t>it is preferred to de-priority the dedicated priorities during the UE is performing an autonomous search function of CAG cells</w:t>
      </w:r>
      <w:r w:rsidRPr="00DE3167">
        <w:rPr>
          <w:b/>
        </w:rPr>
        <w:t>.</w:t>
      </w:r>
    </w:p>
    <w:p w:rsidR="00757CC4" w:rsidRDefault="00757CC4" w:rsidP="00757CC4">
      <w:pPr>
        <w:jc w:val="both"/>
        <w:rPr>
          <w:b/>
        </w:rPr>
      </w:pPr>
      <w:r>
        <w:rPr>
          <w:b/>
        </w:rPr>
        <w:t xml:space="preserve">Proposal </w:t>
      </w:r>
      <w:r>
        <w:rPr>
          <w:b/>
          <w:lang w:eastAsia="zh-CN"/>
        </w:rPr>
        <w:t>4</w:t>
      </w:r>
      <w:r>
        <w:rPr>
          <w:b/>
        </w:rPr>
        <w:t xml:space="preserve">: </w:t>
      </w:r>
      <w:r w:rsidRPr="007958D0">
        <w:rPr>
          <w:b/>
        </w:rPr>
        <w:t>A UE with an empty CAG Identifiers List shall disable the autonomous search function.</w:t>
      </w:r>
    </w:p>
    <w:p w:rsidR="0085645F" w:rsidRPr="006647D1" w:rsidRDefault="00757CC4" w:rsidP="00DB0031">
      <w:pPr>
        <w:rPr>
          <w:lang w:val="en-US" w:eastAsia="zh-CN"/>
        </w:rPr>
      </w:pPr>
      <w:r w:rsidRPr="00BA42A4">
        <w:rPr>
          <w:b/>
          <w:lang w:eastAsia="zh-CN"/>
        </w:rPr>
        <w:t xml:space="preserve">Proposal </w:t>
      </w:r>
      <w:r>
        <w:rPr>
          <w:b/>
          <w:lang w:eastAsia="zh-CN"/>
        </w:rPr>
        <w:t>5</w:t>
      </w:r>
      <w:r w:rsidRPr="00086275">
        <w:rPr>
          <w:b/>
          <w:lang w:eastAsia="zh-CN"/>
        </w:rPr>
        <w:t xml:space="preserve">: </w:t>
      </w:r>
      <w:r w:rsidRPr="00086275">
        <w:rPr>
          <w:b/>
        </w:rPr>
        <w:t>it is preferred to provide a higher priority to allowed CAG cells of a given UE over a non-CAG cell for a CAG-UE.</w:t>
      </w:r>
    </w:p>
    <w:p w:rsidR="0001565F" w:rsidRDefault="0001565F" w:rsidP="00D71370">
      <w:pPr>
        <w:pStyle w:val="1"/>
        <w:spacing w:line="276" w:lineRule="auto"/>
        <w:jc w:val="both"/>
      </w:pPr>
      <w:r w:rsidRPr="00CC0168">
        <w:t>Reference</w:t>
      </w:r>
    </w:p>
    <w:p w:rsidR="000760D1" w:rsidRDefault="000760D1" w:rsidP="000760D1">
      <w:pPr>
        <w:numPr>
          <w:ilvl w:val="0"/>
          <w:numId w:val="13"/>
        </w:numPr>
        <w:spacing w:line="276" w:lineRule="auto"/>
        <w:jc w:val="both"/>
        <w:rPr>
          <w:lang w:eastAsia="zh-CN"/>
        </w:rPr>
      </w:pPr>
      <w:bookmarkStart w:id="2" w:name="_Ref16631588"/>
      <w:bookmarkEnd w:id="0"/>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bookmarkEnd w:id="2"/>
    </w:p>
    <w:p w:rsidR="000760D1" w:rsidRDefault="000760D1" w:rsidP="000760D1">
      <w:pPr>
        <w:numPr>
          <w:ilvl w:val="0"/>
          <w:numId w:val="13"/>
        </w:numPr>
        <w:spacing w:line="276" w:lineRule="auto"/>
        <w:jc w:val="both"/>
        <w:rPr>
          <w:lang w:eastAsia="zh-CN"/>
        </w:rPr>
      </w:pPr>
      <w:r>
        <w:rPr>
          <w:rFonts w:hint="eastAsia"/>
          <w:lang w:eastAsia="zh-CN"/>
        </w:rPr>
        <w:t>3GPP TS 38.331 v15.3.0 NR; Radio Resource Control (RRC) protocol specification</w:t>
      </w:r>
    </w:p>
    <w:p w:rsidR="00FD45EB" w:rsidRDefault="00FD45EB" w:rsidP="000C3AE7">
      <w:pPr>
        <w:numPr>
          <w:ilvl w:val="0"/>
          <w:numId w:val="13"/>
        </w:numPr>
        <w:spacing w:line="276" w:lineRule="auto"/>
        <w:jc w:val="both"/>
        <w:rPr>
          <w:lang w:eastAsia="zh-CN"/>
        </w:rPr>
      </w:pPr>
      <w:r>
        <w:rPr>
          <w:lang w:eastAsia="zh-CN"/>
        </w:rPr>
        <w:t>3GPP TS 3</w:t>
      </w:r>
      <w:r>
        <w:rPr>
          <w:rFonts w:hint="eastAsia"/>
          <w:lang w:eastAsia="zh-CN"/>
        </w:rPr>
        <w:t xml:space="preserve">6.304 v15.2.0 </w:t>
      </w:r>
      <w:r w:rsidRPr="00B23BA8">
        <w:t>User Equipment (UE) procedures in idle mode</w:t>
      </w:r>
    </w:p>
    <w:p w:rsidR="00CC2895" w:rsidRPr="00CC2895" w:rsidRDefault="00CC2895" w:rsidP="00CC2895">
      <w:pPr>
        <w:spacing w:line="276" w:lineRule="auto"/>
        <w:jc w:val="both"/>
        <w:rPr>
          <w:lang w:val="en-US" w:eastAsia="zh-CN"/>
        </w:rPr>
      </w:pPr>
    </w:p>
    <w:sectPr w:rsidR="00CC2895" w:rsidRP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AB3" w:rsidRDefault="00C24AB3">
      <w:r>
        <w:separator/>
      </w:r>
    </w:p>
  </w:endnote>
  <w:endnote w:type="continuationSeparator" w:id="0">
    <w:p w:rsidR="00C24AB3" w:rsidRDefault="00C2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AB3" w:rsidRDefault="00C24AB3">
      <w:r>
        <w:separator/>
      </w:r>
    </w:p>
  </w:footnote>
  <w:footnote w:type="continuationSeparator" w:id="0">
    <w:p w:rsidR="00C24AB3" w:rsidRDefault="00C24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1"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4"/>
  </w:num>
  <w:num w:numId="3">
    <w:abstractNumId w:val="27"/>
  </w:num>
  <w:num w:numId="4">
    <w:abstractNumId w:val="20"/>
  </w:num>
  <w:num w:numId="5">
    <w:abstractNumId w:val="0"/>
  </w:num>
  <w:num w:numId="6">
    <w:abstractNumId w:val="2"/>
  </w:num>
  <w:num w:numId="7">
    <w:abstractNumId w:val="12"/>
  </w:num>
  <w:num w:numId="8">
    <w:abstractNumId w:val="13"/>
  </w:num>
  <w:num w:numId="9">
    <w:abstractNumId w:val="9"/>
  </w:num>
  <w:num w:numId="10">
    <w:abstractNumId w:val="17"/>
  </w:num>
  <w:num w:numId="11">
    <w:abstractNumId w:val="8"/>
  </w:num>
  <w:num w:numId="12">
    <w:abstractNumId w:val="25"/>
  </w:num>
  <w:num w:numId="13">
    <w:abstractNumId w:val="21"/>
  </w:num>
  <w:num w:numId="14">
    <w:abstractNumId w:val="3"/>
  </w:num>
  <w:num w:numId="15">
    <w:abstractNumId w:val="22"/>
  </w:num>
  <w:num w:numId="16">
    <w:abstractNumId w:val="11"/>
  </w:num>
  <w:num w:numId="17">
    <w:abstractNumId w:val="4"/>
  </w:num>
  <w:num w:numId="18">
    <w:abstractNumId w:val="16"/>
  </w:num>
  <w:num w:numId="19">
    <w:abstractNumId w:val="26"/>
  </w:num>
  <w:num w:numId="20">
    <w:abstractNumId w:val="23"/>
  </w:num>
  <w:num w:numId="21">
    <w:abstractNumId w:val="7"/>
  </w:num>
  <w:num w:numId="22">
    <w:abstractNumId w:val="10"/>
  </w:num>
  <w:num w:numId="23">
    <w:abstractNumId w:val="5"/>
  </w:num>
  <w:num w:numId="24">
    <w:abstractNumId w:val="15"/>
  </w:num>
  <w:num w:numId="25">
    <w:abstractNumId w:val="14"/>
  </w:num>
  <w:num w:numId="26">
    <w:abstractNumId w:val="6"/>
  </w:num>
  <w:num w:numId="27">
    <w:abstractNumId w:val="18"/>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1D17"/>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275"/>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C5"/>
    <w:rsid w:val="00225696"/>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D7EE8"/>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9A1"/>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706A"/>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38B9"/>
    <w:rsid w:val="00623CEF"/>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6FF2"/>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313"/>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73D1"/>
    <w:rsid w:val="006C76A0"/>
    <w:rsid w:val="006C7ECA"/>
    <w:rsid w:val="006D0082"/>
    <w:rsid w:val="006D00C1"/>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41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88"/>
    <w:rsid w:val="00757687"/>
    <w:rsid w:val="00757961"/>
    <w:rsid w:val="00757CC4"/>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2E58"/>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016"/>
    <w:rsid w:val="00885192"/>
    <w:rsid w:val="008851E6"/>
    <w:rsid w:val="008852C1"/>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0EF0"/>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1EED"/>
    <w:rsid w:val="009E2348"/>
    <w:rsid w:val="009E2A13"/>
    <w:rsid w:val="009E2E1E"/>
    <w:rsid w:val="009E2EA5"/>
    <w:rsid w:val="009E400C"/>
    <w:rsid w:val="009E40F2"/>
    <w:rsid w:val="009E4F14"/>
    <w:rsid w:val="009E4F80"/>
    <w:rsid w:val="009E5207"/>
    <w:rsid w:val="009E5CA9"/>
    <w:rsid w:val="009E612C"/>
    <w:rsid w:val="009E674D"/>
    <w:rsid w:val="009E6BC6"/>
    <w:rsid w:val="009E6C9A"/>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3DD"/>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AB3"/>
    <w:rsid w:val="00C24BCE"/>
    <w:rsid w:val="00C24DF8"/>
    <w:rsid w:val="00C24E1D"/>
    <w:rsid w:val="00C252F6"/>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19E"/>
    <w:rsid w:val="00C96CDB"/>
    <w:rsid w:val="00C96DFE"/>
    <w:rsid w:val="00C96EC3"/>
    <w:rsid w:val="00C9723C"/>
    <w:rsid w:val="00C97327"/>
    <w:rsid w:val="00C973C9"/>
    <w:rsid w:val="00C97700"/>
    <w:rsid w:val="00C97784"/>
    <w:rsid w:val="00C97C1E"/>
    <w:rsid w:val="00CA08CA"/>
    <w:rsid w:val="00CA0980"/>
    <w:rsid w:val="00CA0DB0"/>
    <w:rsid w:val="00CA115B"/>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431"/>
    <w:rsid w:val="00D87563"/>
    <w:rsid w:val="00D877E0"/>
    <w:rsid w:val="00D8780E"/>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3F"/>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167"/>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825"/>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58A"/>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5D62"/>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2DBD"/>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5E455-2FB0-4E70-A303-1DEEE726B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40</TotalTime>
  <Pages>3</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16</cp:revision>
  <cp:lastPrinted>2009-04-22T01:01:00Z</cp:lastPrinted>
  <dcterms:created xsi:type="dcterms:W3CDTF">2019-11-07T17:47:00Z</dcterms:created>
  <dcterms:modified xsi:type="dcterms:W3CDTF">2019-11-08T02:37:00Z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